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C427B" w14:textId="77777777" w:rsidR="001A670B" w:rsidRDefault="001A670B" w:rsidP="00884AD0">
      <w:pPr>
        <w:pStyle w:val="Ttulo1"/>
        <w:spacing w:line="276" w:lineRule="auto"/>
        <w:ind w:left="2835" w:right="-12" w:hanging="3"/>
        <w:rPr>
          <w:sz w:val="24"/>
          <w:szCs w:val="24"/>
        </w:rPr>
      </w:pPr>
      <w:r>
        <w:rPr>
          <w:sz w:val="24"/>
          <w:szCs w:val="24"/>
        </w:rPr>
        <w:t>DECRETO Nº 17/2020</w:t>
      </w:r>
    </w:p>
    <w:p w14:paraId="7D3096AA" w14:textId="77777777" w:rsidR="001A670B" w:rsidRDefault="001A670B" w:rsidP="00884AD0">
      <w:pPr>
        <w:pStyle w:val="Corpodetexto"/>
        <w:spacing w:line="276" w:lineRule="auto"/>
        <w:ind w:right="118"/>
        <w:jc w:val="both"/>
        <w:rPr>
          <w:sz w:val="24"/>
          <w:szCs w:val="24"/>
        </w:rPr>
      </w:pPr>
    </w:p>
    <w:p w14:paraId="4C10FC01" w14:textId="77777777" w:rsidR="001A670B" w:rsidRPr="00B85DC8" w:rsidRDefault="001A670B" w:rsidP="00884AD0">
      <w:pPr>
        <w:pStyle w:val="Corpodetexto"/>
        <w:spacing w:line="276" w:lineRule="auto"/>
        <w:ind w:left="2832" w:right="118"/>
        <w:jc w:val="both"/>
        <w:rPr>
          <w:sz w:val="24"/>
          <w:szCs w:val="24"/>
        </w:rPr>
      </w:pPr>
      <w:r w:rsidRPr="00B85DC8">
        <w:rPr>
          <w:sz w:val="24"/>
          <w:szCs w:val="24"/>
        </w:rPr>
        <w:t xml:space="preserve">"Dispõe sobre as novas medidas para enfrentamento da emergência de saúde pública de importância internacional decorrente do </w:t>
      </w:r>
      <w:proofErr w:type="spellStart"/>
      <w:r w:rsidRPr="00B85DC8">
        <w:rPr>
          <w:sz w:val="24"/>
          <w:szCs w:val="24"/>
        </w:rPr>
        <w:t>Coronavírus</w:t>
      </w:r>
      <w:proofErr w:type="spellEnd"/>
      <w:r w:rsidRPr="00B85DC8">
        <w:rPr>
          <w:sz w:val="24"/>
          <w:szCs w:val="24"/>
        </w:rPr>
        <w:t xml:space="preserve"> (COVID-19) e dá outras providências".</w:t>
      </w:r>
    </w:p>
    <w:p w14:paraId="1C5B983F" w14:textId="77777777" w:rsidR="001A670B" w:rsidRDefault="001A670B" w:rsidP="00884AD0">
      <w:pPr>
        <w:pStyle w:val="Corpodetexto"/>
        <w:spacing w:line="276" w:lineRule="auto"/>
        <w:ind w:left="3854" w:right="118" w:firstLine="2"/>
        <w:jc w:val="both"/>
        <w:rPr>
          <w:sz w:val="24"/>
          <w:szCs w:val="24"/>
        </w:rPr>
      </w:pPr>
    </w:p>
    <w:p w14:paraId="00EC76AB" w14:textId="77777777" w:rsidR="001A670B" w:rsidRDefault="001A670B" w:rsidP="00884AD0">
      <w:pPr>
        <w:pStyle w:val="Corpodetexto"/>
        <w:spacing w:line="276" w:lineRule="auto"/>
        <w:ind w:left="851" w:right="118"/>
        <w:jc w:val="both"/>
        <w:rPr>
          <w:sz w:val="24"/>
          <w:szCs w:val="24"/>
        </w:rPr>
      </w:pPr>
      <w:r w:rsidRPr="00DF4FD5">
        <w:rPr>
          <w:sz w:val="24"/>
          <w:szCs w:val="24"/>
        </w:rPr>
        <w:t>O Prefeito Municipal de Anitápolis, no uso das atribuições que lhe são conferidas pelo Item VIII, Seção II, Artigo 97, da Lei Orgânica do Município de Anitápolis de 16 de dezembro de 2004.</w:t>
      </w:r>
    </w:p>
    <w:p w14:paraId="0A912011" w14:textId="77777777" w:rsidR="001A670B" w:rsidRDefault="001A670B" w:rsidP="00884AD0">
      <w:pPr>
        <w:pStyle w:val="Corpodetexto"/>
        <w:spacing w:line="276" w:lineRule="auto"/>
        <w:ind w:left="851" w:right="118"/>
        <w:jc w:val="both"/>
        <w:rPr>
          <w:sz w:val="24"/>
          <w:szCs w:val="24"/>
        </w:rPr>
      </w:pPr>
    </w:p>
    <w:p w14:paraId="7C87EA84" w14:textId="77777777" w:rsidR="001A670B" w:rsidRDefault="001A670B" w:rsidP="00884AD0">
      <w:pPr>
        <w:pStyle w:val="Corpodetexto"/>
        <w:spacing w:line="276" w:lineRule="auto"/>
        <w:ind w:left="851" w:right="118"/>
        <w:jc w:val="both"/>
        <w:rPr>
          <w:sz w:val="24"/>
          <w:szCs w:val="24"/>
        </w:rPr>
      </w:pPr>
      <w:r w:rsidRPr="00B85DC8">
        <w:rPr>
          <w:sz w:val="24"/>
          <w:szCs w:val="24"/>
        </w:rPr>
        <w:t>Considerando que o Decreto Municipal n</w:t>
      </w:r>
      <w:r>
        <w:rPr>
          <w:sz w:val="24"/>
          <w:szCs w:val="24"/>
        </w:rPr>
        <w:t>. 015, de 18</w:t>
      </w:r>
      <w:r w:rsidRPr="00B85DC8">
        <w:rPr>
          <w:sz w:val="24"/>
          <w:szCs w:val="24"/>
        </w:rPr>
        <w:t xml:space="preserve"> de março de 2020, declarou situação de emergência no âmbito da saúde pública do</w:t>
      </w:r>
      <w:r>
        <w:rPr>
          <w:sz w:val="24"/>
          <w:szCs w:val="24"/>
        </w:rPr>
        <w:t xml:space="preserve"> Município de Anitápolis</w:t>
      </w:r>
      <w:r w:rsidRPr="00B85DC8">
        <w:rPr>
          <w:sz w:val="24"/>
          <w:szCs w:val="24"/>
        </w:rPr>
        <w:t xml:space="preserve">, em função do risco de surto do Novo </w:t>
      </w:r>
      <w:proofErr w:type="spellStart"/>
      <w:r w:rsidRPr="00B85DC8">
        <w:rPr>
          <w:sz w:val="24"/>
          <w:szCs w:val="24"/>
        </w:rPr>
        <w:t>Coronavírus</w:t>
      </w:r>
      <w:proofErr w:type="spellEnd"/>
      <w:r w:rsidRPr="00B85DC8">
        <w:rPr>
          <w:sz w:val="24"/>
          <w:szCs w:val="24"/>
        </w:rPr>
        <w:t xml:space="preserve"> - COVID-19;</w:t>
      </w:r>
    </w:p>
    <w:p w14:paraId="053CB418" w14:textId="77777777" w:rsidR="001A670B" w:rsidRDefault="001A670B" w:rsidP="00884AD0">
      <w:pPr>
        <w:pStyle w:val="Corpodetexto"/>
        <w:spacing w:line="276" w:lineRule="auto"/>
        <w:ind w:left="851" w:right="118"/>
        <w:jc w:val="both"/>
        <w:rPr>
          <w:sz w:val="24"/>
          <w:szCs w:val="24"/>
        </w:rPr>
      </w:pPr>
    </w:p>
    <w:p w14:paraId="04D5A868" w14:textId="77777777" w:rsidR="001A670B" w:rsidRDefault="001A670B" w:rsidP="00884AD0">
      <w:pPr>
        <w:pStyle w:val="Corpodetexto"/>
        <w:spacing w:line="276" w:lineRule="auto"/>
        <w:ind w:left="851" w:right="118"/>
        <w:jc w:val="both"/>
        <w:rPr>
          <w:sz w:val="24"/>
          <w:szCs w:val="24"/>
        </w:rPr>
      </w:pPr>
      <w:r w:rsidRPr="00D32C9E">
        <w:rPr>
          <w:sz w:val="24"/>
          <w:szCs w:val="24"/>
        </w:rPr>
        <w:t>Considerando o Decreto Estadual n</w:t>
      </w:r>
      <w:r>
        <w:rPr>
          <w:sz w:val="24"/>
          <w:szCs w:val="24"/>
        </w:rPr>
        <w:t xml:space="preserve">. </w:t>
      </w:r>
      <w:hyperlink r:id="rId8" w:history="1">
        <w:r w:rsidRPr="00D32C9E">
          <w:rPr>
            <w:sz w:val="24"/>
            <w:szCs w:val="24"/>
          </w:rPr>
          <w:t>515</w:t>
        </w:r>
      </w:hyperlink>
      <w:r w:rsidRPr="00D32C9E">
        <w:rPr>
          <w:sz w:val="24"/>
          <w:szCs w:val="24"/>
        </w:rPr>
        <w:t>, de 17 de março de 2020, que declara situação de emergência em todo o território catarinense;</w:t>
      </w:r>
    </w:p>
    <w:p w14:paraId="13AA4D4A" w14:textId="77777777" w:rsidR="001A670B" w:rsidRDefault="001A670B" w:rsidP="00884AD0">
      <w:pPr>
        <w:pStyle w:val="Corpodetexto"/>
        <w:spacing w:line="276" w:lineRule="auto"/>
        <w:ind w:left="851" w:right="118"/>
        <w:jc w:val="both"/>
        <w:rPr>
          <w:sz w:val="24"/>
          <w:szCs w:val="24"/>
        </w:rPr>
      </w:pPr>
    </w:p>
    <w:p w14:paraId="0763C982" w14:textId="77777777" w:rsidR="001A670B" w:rsidRDefault="001A670B" w:rsidP="00884AD0">
      <w:pPr>
        <w:pStyle w:val="Corpodetexto"/>
        <w:spacing w:line="276" w:lineRule="auto"/>
        <w:ind w:left="851" w:right="118"/>
        <w:jc w:val="both"/>
        <w:rPr>
          <w:sz w:val="24"/>
          <w:szCs w:val="24"/>
        </w:rPr>
      </w:pPr>
      <w:r>
        <w:rPr>
          <w:sz w:val="24"/>
          <w:szCs w:val="24"/>
        </w:rPr>
        <w:t xml:space="preserve">Considerando o Decreto Estadual n. 521, de 19 de março de 2020, que acresce os </w:t>
      </w:r>
      <w:proofErr w:type="spellStart"/>
      <w:r>
        <w:rPr>
          <w:sz w:val="24"/>
          <w:szCs w:val="24"/>
        </w:rPr>
        <w:t>arts</w:t>
      </w:r>
      <w:proofErr w:type="spellEnd"/>
      <w:r>
        <w:rPr>
          <w:sz w:val="24"/>
          <w:szCs w:val="24"/>
        </w:rPr>
        <w:t>. 3º-A e 3º-B ao Decreto nº 515, de 2020, que declara situação de emergência em todo território catarinense, para fins de prevenção e enfrentamento à COVID-19.</w:t>
      </w:r>
    </w:p>
    <w:p w14:paraId="1A36277E" w14:textId="77777777" w:rsidR="001A670B" w:rsidRDefault="001A670B" w:rsidP="00884AD0">
      <w:pPr>
        <w:pStyle w:val="Corpodetexto"/>
        <w:spacing w:line="276" w:lineRule="auto"/>
        <w:ind w:left="851"/>
        <w:rPr>
          <w:sz w:val="24"/>
          <w:szCs w:val="24"/>
        </w:rPr>
      </w:pPr>
    </w:p>
    <w:p w14:paraId="2A95C725" w14:textId="77777777" w:rsidR="001A670B" w:rsidRDefault="001A670B" w:rsidP="00884AD0">
      <w:pPr>
        <w:pStyle w:val="Corpodetexto"/>
        <w:spacing w:line="276" w:lineRule="auto"/>
        <w:ind w:left="851" w:right="118"/>
        <w:jc w:val="both"/>
        <w:rPr>
          <w:sz w:val="24"/>
          <w:szCs w:val="24"/>
        </w:rPr>
      </w:pPr>
      <w:r w:rsidRPr="00D32C9E">
        <w:rPr>
          <w:sz w:val="24"/>
          <w:szCs w:val="24"/>
        </w:rPr>
        <w:t>E ainda, considerando que o momento atual é complexo, carecendo de um esforço conjunto na gestão e adoção das medidas necessárias aos riscos que a situação demanda e o emprego urgente de medidas de prevenção, controle e contenção de riscos, danos e agravos à saúde pública</w:t>
      </w:r>
      <w:r>
        <w:rPr>
          <w:sz w:val="24"/>
          <w:szCs w:val="24"/>
        </w:rPr>
        <w:t>.</w:t>
      </w:r>
    </w:p>
    <w:p w14:paraId="4F059D06" w14:textId="77777777" w:rsidR="001A670B" w:rsidRPr="00DF4FD5" w:rsidRDefault="001A670B" w:rsidP="00884AD0">
      <w:pPr>
        <w:pStyle w:val="Corpodetexto"/>
        <w:spacing w:line="276" w:lineRule="auto"/>
        <w:ind w:left="851" w:right="118"/>
        <w:jc w:val="both"/>
        <w:rPr>
          <w:sz w:val="24"/>
          <w:szCs w:val="24"/>
        </w:rPr>
      </w:pPr>
    </w:p>
    <w:p w14:paraId="4D78CF81" w14:textId="77777777" w:rsidR="001A670B" w:rsidRPr="00800823" w:rsidRDefault="001A670B" w:rsidP="00884AD0">
      <w:pPr>
        <w:pStyle w:val="Ttulo1"/>
        <w:spacing w:line="276" w:lineRule="auto"/>
        <w:ind w:left="851"/>
        <w:rPr>
          <w:sz w:val="24"/>
          <w:szCs w:val="24"/>
        </w:rPr>
      </w:pPr>
      <w:r w:rsidRPr="00DF4FD5">
        <w:rPr>
          <w:sz w:val="24"/>
          <w:szCs w:val="24"/>
        </w:rPr>
        <w:t>DECRETA:</w:t>
      </w:r>
    </w:p>
    <w:p w14:paraId="2EBD68E6" w14:textId="77777777" w:rsidR="001A670B" w:rsidRPr="00DF4FD5" w:rsidRDefault="001A670B" w:rsidP="00884AD0">
      <w:pPr>
        <w:pStyle w:val="Corpodetexto"/>
        <w:spacing w:before="8" w:line="276" w:lineRule="auto"/>
        <w:ind w:left="851"/>
        <w:rPr>
          <w:b/>
          <w:sz w:val="24"/>
          <w:szCs w:val="24"/>
        </w:rPr>
      </w:pPr>
    </w:p>
    <w:p w14:paraId="336DFBA6" w14:textId="77777777" w:rsidR="001A670B" w:rsidRDefault="001A670B" w:rsidP="00884AD0">
      <w:pPr>
        <w:pStyle w:val="Corpodetexto"/>
        <w:spacing w:line="276" w:lineRule="auto"/>
        <w:ind w:left="851" w:right="118"/>
        <w:jc w:val="both"/>
        <w:rPr>
          <w:sz w:val="24"/>
          <w:szCs w:val="24"/>
        </w:rPr>
      </w:pPr>
      <w:r w:rsidRPr="00DF4FD5">
        <w:rPr>
          <w:sz w:val="24"/>
          <w:szCs w:val="24"/>
        </w:rPr>
        <w:t xml:space="preserve">Art. 1º </w:t>
      </w:r>
      <w:r w:rsidRPr="00D32C9E">
        <w:rPr>
          <w:sz w:val="24"/>
          <w:szCs w:val="24"/>
        </w:rPr>
        <w:t>Fica</w:t>
      </w:r>
      <w:r>
        <w:rPr>
          <w:sz w:val="24"/>
          <w:szCs w:val="24"/>
        </w:rPr>
        <w:t>m proibidos a circulação e ingresso, no território municipal, de veículos de transporte coletivo de passageiros, interestadual ou internacional, públicos e privados, e de veículos de fretamento para transporte de pessoas.</w:t>
      </w:r>
    </w:p>
    <w:p w14:paraId="1D5BDCB5" w14:textId="77777777" w:rsidR="001A670B" w:rsidRDefault="001A670B" w:rsidP="00884AD0">
      <w:pPr>
        <w:pStyle w:val="Corpodetexto"/>
        <w:spacing w:line="276" w:lineRule="auto"/>
        <w:ind w:left="851" w:right="118"/>
        <w:jc w:val="both"/>
        <w:rPr>
          <w:sz w:val="24"/>
          <w:szCs w:val="24"/>
          <w:lang w:val="pt-PT"/>
        </w:rPr>
      </w:pPr>
    </w:p>
    <w:p w14:paraId="682ED794" w14:textId="77777777" w:rsidR="001A670B" w:rsidRDefault="001A670B" w:rsidP="00884AD0">
      <w:pPr>
        <w:pStyle w:val="Corpodetexto"/>
        <w:spacing w:line="276" w:lineRule="auto"/>
        <w:ind w:left="851" w:right="118"/>
        <w:jc w:val="both"/>
        <w:rPr>
          <w:sz w:val="24"/>
          <w:szCs w:val="24"/>
        </w:rPr>
      </w:pPr>
      <w:r>
        <w:rPr>
          <w:sz w:val="24"/>
          <w:szCs w:val="24"/>
        </w:rPr>
        <w:t xml:space="preserve">Art. 2º </w:t>
      </w:r>
      <w:r w:rsidRPr="00D32C9E">
        <w:rPr>
          <w:sz w:val="24"/>
          <w:szCs w:val="24"/>
        </w:rPr>
        <w:t>Fica</w:t>
      </w:r>
      <w:r>
        <w:rPr>
          <w:sz w:val="24"/>
          <w:szCs w:val="24"/>
        </w:rPr>
        <w:t>m proibidos a circulação e ingresso, no território municipal, de veículos de passeio, motos, transeuntes, para fins turísticos, devendo comprovar que possui residência fixa e não temporária no território municipal, para seu acesso.</w:t>
      </w:r>
    </w:p>
    <w:p w14:paraId="68114213" w14:textId="77777777" w:rsidR="001A670B" w:rsidRDefault="001A670B" w:rsidP="00884AD0">
      <w:pPr>
        <w:pStyle w:val="Corpodetexto"/>
        <w:spacing w:line="276" w:lineRule="auto"/>
        <w:ind w:left="851" w:right="118"/>
        <w:jc w:val="both"/>
        <w:rPr>
          <w:sz w:val="24"/>
          <w:szCs w:val="24"/>
        </w:rPr>
      </w:pPr>
    </w:p>
    <w:p w14:paraId="7920AFA9" w14:textId="77777777" w:rsidR="001A670B" w:rsidRDefault="001A670B" w:rsidP="00884AD0">
      <w:pPr>
        <w:pStyle w:val="Corpodetexto"/>
        <w:spacing w:line="276" w:lineRule="auto"/>
        <w:ind w:left="851" w:right="118"/>
        <w:jc w:val="both"/>
        <w:rPr>
          <w:sz w:val="24"/>
          <w:szCs w:val="24"/>
        </w:rPr>
      </w:pPr>
      <w:r>
        <w:rPr>
          <w:sz w:val="24"/>
          <w:szCs w:val="24"/>
        </w:rPr>
        <w:t>Art. 3</w:t>
      </w:r>
      <w:r w:rsidRPr="00DF4FD5">
        <w:rPr>
          <w:sz w:val="24"/>
          <w:szCs w:val="24"/>
        </w:rPr>
        <w:t xml:space="preserve">º </w:t>
      </w:r>
      <w:r>
        <w:rPr>
          <w:sz w:val="24"/>
          <w:szCs w:val="24"/>
        </w:rPr>
        <w:t xml:space="preserve">Ficam proibidas a concentração e permanência de pessoas em espaços públicos de uso coletivo, como parques, praças, mirantes e rios, em todo território municipal. </w:t>
      </w:r>
    </w:p>
    <w:p w14:paraId="75FFE1A6" w14:textId="77777777" w:rsidR="001A670B" w:rsidRDefault="001A670B" w:rsidP="00884AD0">
      <w:pPr>
        <w:pStyle w:val="Corpodetexto"/>
        <w:spacing w:line="276" w:lineRule="auto"/>
        <w:ind w:left="851" w:right="118"/>
        <w:jc w:val="both"/>
        <w:rPr>
          <w:sz w:val="24"/>
          <w:szCs w:val="24"/>
        </w:rPr>
      </w:pPr>
    </w:p>
    <w:p w14:paraId="748095DD" w14:textId="77777777" w:rsidR="001A670B" w:rsidRDefault="001A670B" w:rsidP="00884AD0">
      <w:pPr>
        <w:pStyle w:val="Corpodetexto"/>
        <w:spacing w:line="276" w:lineRule="auto"/>
        <w:ind w:left="851" w:right="118"/>
        <w:jc w:val="both"/>
        <w:rPr>
          <w:sz w:val="24"/>
          <w:szCs w:val="24"/>
        </w:rPr>
      </w:pPr>
      <w:r>
        <w:rPr>
          <w:sz w:val="24"/>
          <w:szCs w:val="24"/>
        </w:rPr>
        <w:lastRenderedPageBreak/>
        <w:t xml:space="preserve">Art. 4º </w:t>
      </w:r>
      <w:r w:rsidRPr="00546114">
        <w:rPr>
          <w:sz w:val="24"/>
          <w:szCs w:val="24"/>
        </w:rPr>
        <w:t>Fica autorizado às atividades de fiscalização e de poder de polícia, tomarem as atitudes necessárias ao fiel cumprimento do disposto neste Decreto.</w:t>
      </w:r>
    </w:p>
    <w:p w14:paraId="0402232B" w14:textId="77777777" w:rsidR="001A670B" w:rsidRDefault="001A670B" w:rsidP="00884AD0">
      <w:pPr>
        <w:pStyle w:val="Corpodetexto"/>
        <w:spacing w:line="276" w:lineRule="auto"/>
        <w:ind w:left="851" w:right="118"/>
        <w:jc w:val="both"/>
        <w:rPr>
          <w:sz w:val="24"/>
          <w:szCs w:val="24"/>
        </w:rPr>
      </w:pPr>
    </w:p>
    <w:p w14:paraId="610BE10A" w14:textId="77777777" w:rsidR="001A670B" w:rsidRDefault="001A670B" w:rsidP="00884AD0">
      <w:pPr>
        <w:pStyle w:val="Corpodetexto"/>
        <w:spacing w:line="276" w:lineRule="auto"/>
        <w:ind w:left="851" w:right="118"/>
        <w:jc w:val="both"/>
        <w:rPr>
          <w:sz w:val="24"/>
          <w:szCs w:val="24"/>
        </w:rPr>
      </w:pPr>
      <w:r>
        <w:rPr>
          <w:sz w:val="24"/>
          <w:szCs w:val="24"/>
        </w:rPr>
        <w:t xml:space="preserve">Art. 5º </w:t>
      </w:r>
      <w:r w:rsidRPr="00546114">
        <w:rPr>
          <w:sz w:val="24"/>
          <w:szCs w:val="24"/>
        </w:rPr>
        <w:t>A desobediência aos comandos previsto no presente Decreto, sujeitará o infrator à aplicação das seguintes penas sem prejuízo de demais sanções civis e administrativas as previstas para crimes elencados nos artigos 268 - infração de medida sanitária preventiva - e 330 - crime de desobediência - do Código Penal (Decreto-Lei nº 2.848/1940).</w:t>
      </w:r>
    </w:p>
    <w:p w14:paraId="1FC53438" w14:textId="77777777" w:rsidR="001A670B" w:rsidRDefault="001A670B" w:rsidP="00884AD0">
      <w:pPr>
        <w:pStyle w:val="Corpodetexto"/>
        <w:spacing w:line="276" w:lineRule="auto"/>
        <w:ind w:left="851" w:right="118"/>
        <w:jc w:val="both"/>
        <w:rPr>
          <w:sz w:val="24"/>
          <w:szCs w:val="24"/>
        </w:rPr>
      </w:pPr>
    </w:p>
    <w:p w14:paraId="6B711E49" w14:textId="77777777" w:rsidR="001A670B" w:rsidRPr="00DF4FD5" w:rsidRDefault="001A670B" w:rsidP="00884AD0">
      <w:pPr>
        <w:pStyle w:val="Corpodetexto"/>
        <w:spacing w:line="276" w:lineRule="auto"/>
        <w:ind w:left="851" w:right="118"/>
        <w:jc w:val="both"/>
        <w:rPr>
          <w:sz w:val="24"/>
          <w:szCs w:val="24"/>
        </w:rPr>
      </w:pPr>
      <w:r>
        <w:rPr>
          <w:sz w:val="24"/>
          <w:szCs w:val="24"/>
        </w:rPr>
        <w:t>Art. 6</w:t>
      </w:r>
      <w:r w:rsidRPr="00DF4FD5">
        <w:rPr>
          <w:sz w:val="24"/>
          <w:szCs w:val="24"/>
        </w:rPr>
        <w:t xml:space="preserve">º Este Decreto entra em vigor na data de </w:t>
      </w:r>
      <w:r>
        <w:rPr>
          <w:sz w:val="24"/>
          <w:szCs w:val="24"/>
        </w:rPr>
        <w:t>sua publicação.</w:t>
      </w:r>
    </w:p>
    <w:p w14:paraId="6DA3BD78" w14:textId="77777777" w:rsidR="001A670B" w:rsidRPr="00DF4FD5" w:rsidRDefault="001A670B" w:rsidP="00884AD0">
      <w:pPr>
        <w:pStyle w:val="Corpodetexto"/>
        <w:spacing w:line="276" w:lineRule="auto"/>
        <w:ind w:left="851" w:right="118"/>
        <w:jc w:val="both"/>
        <w:rPr>
          <w:sz w:val="24"/>
          <w:szCs w:val="24"/>
        </w:rPr>
      </w:pPr>
    </w:p>
    <w:p w14:paraId="3DA8949D" w14:textId="77777777" w:rsidR="001A670B" w:rsidRPr="00DF4FD5" w:rsidRDefault="001A670B" w:rsidP="00884AD0">
      <w:pPr>
        <w:pStyle w:val="Corpodetexto"/>
        <w:spacing w:line="276" w:lineRule="auto"/>
        <w:ind w:left="851" w:right="118"/>
        <w:jc w:val="both"/>
        <w:rPr>
          <w:sz w:val="24"/>
          <w:szCs w:val="24"/>
        </w:rPr>
      </w:pPr>
    </w:p>
    <w:p w14:paraId="075A13CB" w14:textId="58C4884D" w:rsidR="001A670B" w:rsidRPr="00DF4FD5" w:rsidRDefault="001A670B" w:rsidP="00884AD0">
      <w:pPr>
        <w:pStyle w:val="Corpodetexto"/>
        <w:spacing w:line="276" w:lineRule="auto"/>
        <w:ind w:left="851" w:right="-41"/>
        <w:jc w:val="both"/>
        <w:rPr>
          <w:sz w:val="24"/>
          <w:szCs w:val="24"/>
        </w:rPr>
      </w:pPr>
      <w:r>
        <w:rPr>
          <w:sz w:val="24"/>
          <w:szCs w:val="24"/>
        </w:rPr>
        <w:t>Anitápolis, em 2</w:t>
      </w:r>
      <w:r w:rsidR="00884AD0">
        <w:rPr>
          <w:sz w:val="24"/>
          <w:szCs w:val="24"/>
        </w:rPr>
        <w:t>1</w:t>
      </w:r>
      <w:r w:rsidRPr="00DF4FD5">
        <w:rPr>
          <w:sz w:val="24"/>
          <w:szCs w:val="24"/>
        </w:rPr>
        <w:t xml:space="preserve"> de março de 2020.</w:t>
      </w:r>
    </w:p>
    <w:p w14:paraId="25B61489" w14:textId="77777777" w:rsidR="001A670B" w:rsidRPr="00DF4FD5" w:rsidRDefault="001A670B" w:rsidP="00884AD0">
      <w:pPr>
        <w:pStyle w:val="Corpodetexto"/>
        <w:spacing w:line="276" w:lineRule="auto"/>
        <w:ind w:left="851" w:right="-41"/>
        <w:jc w:val="both"/>
        <w:rPr>
          <w:sz w:val="24"/>
          <w:szCs w:val="24"/>
        </w:rPr>
      </w:pPr>
    </w:p>
    <w:p w14:paraId="553E91AD" w14:textId="77777777" w:rsidR="001A670B" w:rsidRPr="00DF4FD5" w:rsidRDefault="001A670B" w:rsidP="00884AD0">
      <w:pPr>
        <w:pStyle w:val="Corpodetexto"/>
        <w:spacing w:line="276" w:lineRule="auto"/>
        <w:ind w:left="851" w:right="-41"/>
        <w:jc w:val="both"/>
        <w:rPr>
          <w:sz w:val="24"/>
          <w:szCs w:val="24"/>
        </w:rPr>
      </w:pPr>
    </w:p>
    <w:p w14:paraId="0A82B972" w14:textId="77777777" w:rsidR="001A670B" w:rsidRPr="00DF4FD5" w:rsidRDefault="001A670B" w:rsidP="00884AD0">
      <w:pPr>
        <w:pStyle w:val="Corpodetexto"/>
        <w:spacing w:line="276" w:lineRule="auto"/>
        <w:ind w:left="851" w:right="-41"/>
        <w:jc w:val="center"/>
        <w:rPr>
          <w:sz w:val="24"/>
          <w:szCs w:val="24"/>
        </w:rPr>
      </w:pPr>
      <w:bookmarkStart w:id="0" w:name="_GoBack"/>
      <w:bookmarkEnd w:id="0"/>
      <w:proofErr w:type="spellStart"/>
      <w:r w:rsidRPr="00DF4FD5">
        <w:rPr>
          <w:sz w:val="24"/>
          <w:szCs w:val="24"/>
        </w:rPr>
        <w:t>Laudir</w:t>
      </w:r>
      <w:proofErr w:type="spellEnd"/>
      <w:r w:rsidRPr="00DF4FD5">
        <w:rPr>
          <w:sz w:val="24"/>
          <w:szCs w:val="24"/>
        </w:rPr>
        <w:t xml:space="preserve"> Pedro Coelho</w:t>
      </w:r>
    </w:p>
    <w:p w14:paraId="541101B6" w14:textId="77777777" w:rsidR="001A670B" w:rsidRPr="00DF4FD5" w:rsidRDefault="001A670B" w:rsidP="00884AD0">
      <w:pPr>
        <w:pStyle w:val="Corpodetexto"/>
        <w:spacing w:line="276" w:lineRule="auto"/>
        <w:ind w:left="851" w:right="-41"/>
        <w:jc w:val="center"/>
        <w:rPr>
          <w:sz w:val="24"/>
          <w:szCs w:val="24"/>
        </w:rPr>
      </w:pPr>
      <w:r w:rsidRPr="00DF4FD5">
        <w:rPr>
          <w:sz w:val="24"/>
          <w:szCs w:val="24"/>
        </w:rPr>
        <w:t>Prefeito municipal</w:t>
      </w:r>
    </w:p>
    <w:p w14:paraId="2B7B7EE8" w14:textId="77777777" w:rsidR="001A670B" w:rsidRDefault="001A670B" w:rsidP="00884AD0">
      <w:pPr>
        <w:pStyle w:val="Corpodetexto"/>
        <w:spacing w:line="276" w:lineRule="auto"/>
        <w:ind w:left="851" w:right="-41"/>
        <w:jc w:val="both"/>
        <w:rPr>
          <w:sz w:val="24"/>
          <w:szCs w:val="24"/>
        </w:rPr>
      </w:pPr>
    </w:p>
    <w:p w14:paraId="3BC05150" w14:textId="77777777" w:rsidR="001A670B" w:rsidRPr="00DF4FD5" w:rsidRDefault="001A670B" w:rsidP="00884AD0">
      <w:pPr>
        <w:pStyle w:val="Corpodetexto"/>
        <w:spacing w:line="276" w:lineRule="auto"/>
        <w:ind w:left="851" w:right="-41"/>
        <w:jc w:val="both"/>
        <w:rPr>
          <w:sz w:val="24"/>
          <w:szCs w:val="24"/>
        </w:rPr>
      </w:pPr>
    </w:p>
    <w:p w14:paraId="5BFC4B65" w14:textId="575EFA7B" w:rsidR="001A670B" w:rsidRPr="00DF4FD5" w:rsidRDefault="001A670B" w:rsidP="00884AD0">
      <w:pPr>
        <w:pStyle w:val="Corpodetexto"/>
        <w:spacing w:line="276" w:lineRule="auto"/>
        <w:ind w:left="851" w:right="-41"/>
        <w:jc w:val="both"/>
        <w:rPr>
          <w:sz w:val="24"/>
          <w:szCs w:val="24"/>
        </w:rPr>
      </w:pPr>
      <w:r w:rsidRPr="00DF4FD5">
        <w:rPr>
          <w:sz w:val="24"/>
          <w:szCs w:val="24"/>
        </w:rPr>
        <w:t>Registrado e publicado o presente decreto no</w:t>
      </w:r>
      <w:r>
        <w:rPr>
          <w:sz w:val="24"/>
          <w:szCs w:val="24"/>
        </w:rPr>
        <w:t xml:space="preserve"> órgão oficial do município de Anitápolis, em 2</w:t>
      </w:r>
      <w:r w:rsidR="00884AD0">
        <w:rPr>
          <w:sz w:val="24"/>
          <w:szCs w:val="24"/>
        </w:rPr>
        <w:t>1</w:t>
      </w:r>
      <w:r w:rsidRPr="00DF4FD5">
        <w:rPr>
          <w:sz w:val="24"/>
          <w:szCs w:val="24"/>
        </w:rPr>
        <w:t xml:space="preserve"> de março de 2020.</w:t>
      </w:r>
    </w:p>
    <w:p w14:paraId="78E539A7" w14:textId="77777777" w:rsidR="001A670B" w:rsidRPr="00DF4FD5" w:rsidRDefault="001A670B" w:rsidP="00884AD0">
      <w:pPr>
        <w:spacing w:after="0" w:line="276" w:lineRule="auto"/>
        <w:ind w:left="851" w:right="-41"/>
        <w:rPr>
          <w:b/>
          <w:bCs/>
          <w:sz w:val="24"/>
          <w:szCs w:val="24"/>
        </w:rPr>
      </w:pPr>
    </w:p>
    <w:p w14:paraId="0CE1C551" w14:textId="77777777" w:rsidR="001A670B" w:rsidRPr="00DF4FD5" w:rsidRDefault="001A670B" w:rsidP="00884AD0">
      <w:pPr>
        <w:spacing w:after="0" w:line="276" w:lineRule="auto"/>
        <w:ind w:left="851" w:right="-41"/>
        <w:rPr>
          <w:b/>
          <w:bCs/>
          <w:sz w:val="24"/>
          <w:szCs w:val="24"/>
        </w:rPr>
      </w:pPr>
    </w:p>
    <w:p w14:paraId="4C5B5B77" w14:textId="77777777" w:rsidR="001A670B" w:rsidRPr="00DF4FD5" w:rsidRDefault="001A670B" w:rsidP="00884AD0">
      <w:pPr>
        <w:pStyle w:val="Corpodetexto"/>
        <w:spacing w:line="276" w:lineRule="auto"/>
        <w:ind w:left="851" w:right="-41"/>
        <w:jc w:val="center"/>
        <w:rPr>
          <w:sz w:val="24"/>
          <w:szCs w:val="24"/>
        </w:rPr>
      </w:pPr>
      <w:r w:rsidRPr="00DF4FD5">
        <w:rPr>
          <w:sz w:val="24"/>
          <w:szCs w:val="24"/>
        </w:rPr>
        <w:t>Fernanda Coelho Raimundo</w:t>
      </w:r>
    </w:p>
    <w:p w14:paraId="67D0B00E" w14:textId="77777777" w:rsidR="001A670B" w:rsidRPr="00DF4FD5" w:rsidRDefault="001A670B" w:rsidP="00884AD0">
      <w:pPr>
        <w:pStyle w:val="Corpodetexto"/>
        <w:spacing w:line="276" w:lineRule="auto"/>
        <w:ind w:left="851" w:right="-41"/>
        <w:jc w:val="center"/>
        <w:rPr>
          <w:sz w:val="24"/>
          <w:szCs w:val="24"/>
        </w:rPr>
      </w:pPr>
      <w:r w:rsidRPr="00DF4FD5">
        <w:rPr>
          <w:sz w:val="24"/>
          <w:szCs w:val="24"/>
        </w:rPr>
        <w:t>Chefe de gabinete</w:t>
      </w:r>
    </w:p>
    <w:p w14:paraId="4BFF0265" w14:textId="77777777" w:rsidR="001A670B" w:rsidRPr="00DF4FD5" w:rsidRDefault="001A670B" w:rsidP="00884AD0">
      <w:pPr>
        <w:pStyle w:val="Corpodetexto"/>
        <w:spacing w:line="276" w:lineRule="auto"/>
        <w:ind w:left="851" w:right="118"/>
        <w:jc w:val="both"/>
        <w:rPr>
          <w:sz w:val="24"/>
          <w:szCs w:val="24"/>
        </w:rPr>
      </w:pPr>
    </w:p>
    <w:p w14:paraId="55355EC3" w14:textId="77777777" w:rsidR="002540D4" w:rsidRPr="001A670B" w:rsidRDefault="002540D4" w:rsidP="00884AD0">
      <w:pPr>
        <w:ind w:left="851"/>
      </w:pPr>
    </w:p>
    <w:sectPr w:rsidR="002540D4" w:rsidRPr="001A670B" w:rsidSect="00063B98">
      <w:headerReference w:type="default" r:id="rId9"/>
      <w:pgSz w:w="11906" w:h="16838"/>
      <w:pgMar w:top="1985"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759F6" w14:textId="77777777" w:rsidR="00C77F4A" w:rsidRDefault="00C77F4A" w:rsidP="00637E40">
      <w:pPr>
        <w:spacing w:after="0" w:line="240" w:lineRule="auto"/>
      </w:pPr>
      <w:r>
        <w:separator/>
      </w:r>
    </w:p>
  </w:endnote>
  <w:endnote w:type="continuationSeparator" w:id="0">
    <w:p w14:paraId="1F6176FC" w14:textId="77777777" w:rsidR="00C77F4A" w:rsidRDefault="00C77F4A" w:rsidP="0063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6BE3E" w14:textId="77777777" w:rsidR="00C77F4A" w:rsidRDefault="00C77F4A" w:rsidP="00637E40">
      <w:pPr>
        <w:spacing w:after="0" w:line="240" w:lineRule="auto"/>
      </w:pPr>
      <w:r>
        <w:separator/>
      </w:r>
    </w:p>
  </w:footnote>
  <w:footnote w:type="continuationSeparator" w:id="0">
    <w:p w14:paraId="5CF11614" w14:textId="77777777" w:rsidR="00C77F4A" w:rsidRDefault="00C77F4A" w:rsidP="00637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D58E" w14:textId="61281319" w:rsidR="00637E40" w:rsidRDefault="00637E40">
    <w:pPr>
      <w:pStyle w:val="Cabealho"/>
    </w:pPr>
  </w:p>
  <w:tbl>
    <w:tblPr>
      <w:tblpPr w:leftFromText="141" w:rightFromText="141" w:vertAnchor="page" w:horzAnchor="margin" w:tblpXSpec="center" w:tblpY="185"/>
      <w:tblW w:w="11482" w:type="dxa"/>
      <w:tblLayout w:type="fixed"/>
      <w:tblCellMar>
        <w:left w:w="0" w:type="dxa"/>
        <w:right w:w="0" w:type="dxa"/>
      </w:tblCellMar>
      <w:tblLook w:val="0000" w:firstRow="0" w:lastRow="0" w:firstColumn="0" w:lastColumn="0" w:noHBand="0" w:noVBand="0"/>
    </w:tblPr>
    <w:tblGrid>
      <w:gridCol w:w="2127"/>
      <w:gridCol w:w="9355"/>
    </w:tblGrid>
    <w:tr w:rsidR="00637E40" w14:paraId="14B334A6" w14:textId="77777777" w:rsidTr="00096ED9">
      <w:trPr>
        <w:cantSplit/>
        <w:trHeight w:val="1695"/>
      </w:trPr>
      <w:tc>
        <w:tcPr>
          <w:tcW w:w="2127" w:type="dxa"/>
        </w:tcPr>
        <w:p w14:paraId="3EFE30FF" w14:textId="77777777" w:rsidR="00637E40" w:rsidRDefault="00637E40" w:rsidP="00096ED9">
          <w:pPr>
            <w:pStyle w:val="Cabealho"/>
            <w:ind w:left="425"/>
          </w:pPr>
        </w:p>
        <w:p w14:paraId="13055D31" w14:textId="7F5A8223" w:rsidR="00637E40" w:rsidRDefault="00637E40" w:rsidP="00096ED9">
          <w:pPr>
            <w:pStyle w:val="Cabealho"/>
            <w:ind w:left="425"/>
            <w:rPr>
              <w:rFonts w:ascii="Arial" w:hAnsi="Arial"/>
            </w:rPr>
          </w:pPr>
          <w:r>
            <w:object w:dxaOrig="5599" w:dyaOrig="5919" w14:anchorId="38AA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0.4pt" o:ole="" fillcolor="window">
                <v:imagedata r:id="rId1" o:title=""/>
              </v:shape>
              <o:OLEObject Type="Embed" ProgID="CorelPhotoPaint.Image.8" ShapeID="_x0000_i1025" DrawAspect="Content" ObjectID="_1646293172" r:id="rId2"/>
            </w:object>
          </w:r>
        </w:p>
      </w:tc>
      <w:tc>
        <w:tcPr>
          <w:tcW w:w="9355" w:type="dxa"/>
        </w:tcPr>
        <w:p w14:paraId="72B7A5D2" w14:textId="77777777" w:rsidR="00637E40" w:rsidRDefault="00637E40" w:rsidP="00096ED9">
          <w:pPr>
            <w:pStyle w:val="Cabealho"/>
            <w:ind w:left="283"/>
            <w:jc w:val="both"/>
            <w:rPr>
              <w:rFonts w:ascii="Courier New" w:hAnsi="Courier New" w:cs="Courier New"/>
              <w:b/>
              <w:caps/>
              <w:spacing w:val="-20"/>
            </w:rPr>
          </w:pPr>
        </w:p>
        <w:p w14:paraId="4FD4D4F3" w14:textId="77777777" w:rsidR="00637E40" w:rsidRDefault="00637E40" w:rsidP="00096ED9">
          <w:pPr>
            <w:pStyle w:val="Cabealho"/>
            <w:ind w:left="283"/>
            <w:jc w:val="both"/>
            <w:rPr>
              <w:rFonts w:ascii="Courier New" w:hAnsi="Courier New" w:cs="Courier New"/>
              <w:b/>
              <w:caps/>
              <w:spacing w:val="-20"/>
            </w:rPr>
          </w:pPr>
          <w:r>
            <w:rPr>
              <w:rFonts w:ascii="Courier New" w:hAnsi="Courier New" w:cs="Courier New"/>
              <w:b/>
              <w:caps/>
              <w:spacing w:val="-20"/>
            </w:rPr>
            <w:t>ESTADO DE SANTA CATARINA</w:t>
          </w:r>
        </w:p>
        <w:p w14:paraId="32FA584D" w14:textId="77777777" w:rsidR="00637E40" w:rsidRDefault="00637E40" w:rsidP="00096ED9">
          <w:pPr>
            <w:pStyle w:val="Cabealho"/>
            <w:ind w:left="283"/>
            <w:rPr>
              <w:rFonts w:ascii="Courier New" w:hAnsi="Courier New" w:cs="Courier New"/>
              <w:b/>
              <w:spacing w:val="-20"/>
            </w:rPr>
          </w:pPr>
          <w:r>
            <w:rPr>
              <w:rFonts w:ascii="Courier New" w:hAnsi="Courier New" w:cs="Courier New"/>
              <w:b/>
              <w:caps/>
              <w:spacing w:val="-20"/>
            </w:rPr>
            <w:t>Prefeitura Municipal de Anitápolis</w:t>
          </w:r>
        </w:p>
        <w:p w14:paraId="491A5CA3" w14:textId="77777777" w:rsidR="00637E40" w:rsidRDefault="00637E40" w:rsidP="00096ED9">
          <w:pPr>
            <w:pStyle w:val="Cabealho"/>
            <w:ind w:left="283"/>
            <w:rPr>
              <w:rFonts w:ascii="Courier New" w:hAnsi="Courier New" w:cs="Courier New"/>
              <w:b/>
              <w:spacing w:val="-20"/>
            </w:rPr>
          </w:pPr>
          <w:r>
            <w:rPr>
              <w:rFonts w:ascii="Courier New" w:hAnsi="Courier New" w:cs="Courier New"/>
              <w:b/>
              <w:spacing w:val="-20"/>
            </w:rPr>
            <w:t xml:space="preserve">GABINETE DO PREFEITO  </w:t>
          </w:r>
        </w:p>
        <w:p w14:paraId="1360AAD1" w14:textId="77777777" w:rsidR="00637E40" w:rsidRDefault="00637E40" w:rsidP="00096ED9">
          <w:pPr>
            <w:pStyle w:val="Cabealho"/>
            <w:ind w:left="283"/>
            <w:rPr>
              <w:rFonts w:ascii="Courier New" w:hAnsi="Courier New" w:cs="Courier New"/>
              <w:bCs/>
              <w:spacing w:val="-20"/>
            </w:rPr>
          </w:pPr>
          <w:r>
            <w:rPr>
              <w:rFonts w:ascii="Courier New" w:hAnsi="Courier New" w:cs="Courier New"/>
              <w:bCs/>
              <w:spacing w:val="-20"/>
            </w:rPr>
            <w:t>Rua Gonçalves Júnior, 260 – Centro – 88.475-000 – ANITÁPOLIS – SC</w:t>
          </w:r>
        </w:p>
        <w:p w14:paraId="7E85BFFB" w14:textId="77777777" w:rsidR="00637E40" w:rsidRDefault="00637E40" w:rsidP="00096ED9">
          <w:pPr>
            <w:pStyle w:val="Cabealho"/>
            <w:ind w:left="283"/>
            <w:rPr>
              <w:rFonts w:ascii="Courier New" w:hAnsi="Courier New" w:cs="Courier New"/>
              <w:bCs/>
            </w:rPr>
          </w:pPr>
          <w:r>
            <w:rPr>
              <w:rFonts w:ascii="Courier New" w:hAnsi="Courier New" w:cs="Courier New"/>
              <w:b/>
              <w:spacing w:val="-20"/>
            </w:rPr>
            <w:t>Fone</w:t>
          </w:r>
          <w:r>
            <w:rPr>
              <w:rFonts w:ascii="Courier New" w:hAnsi="Courier New" w:cs="Courier New"/>
              <w:bCs/>
              <w:spacing w:val="-20"/>
            </w:rPr>
            <w:t xml:space="preserve">: (0xx) 48 32560131 – </w:t>
          </w:r>
          <w:r>
            <w:rPr>
              <w:rFonts w:ascii="Courier New" w:hAnsi="Courier New" w:cs="Courier New"/>
              <w:b/>
              <w:spacing w:val="-20"/>
            </w:rPr>
            <w:t>Fax</w:t>
          </w:r>
          <w:r>
            <w:rPr>
              <w:rFonts w:ascii="Courier New" w:hAnsi="Courier New" w:cs="Courier New"/>
              <w:bCs/>
              <w:spacing w:val="-20"/>
            </w:rPr>
            <w:t xml:space="preserve">: 32560188  </w:t>
          </w:r>
          <w:r>
            <w:rPr>
              <w:rFonts w:ascii="Courier New" w:hAnsi="Courier New" w:cs="Courier New"/>
              <w:b/>
              <w:spacing w:val="-20"/>
            </w:rPr>
            <w:t>E-mail</w:t>
          </w:r>
          <w:r>
            <w:rPr>
              <w:rFonts w:ascii="Courier New" w:hAnsi="Courier New" w:cs="Courier New"/>
              <w:bCs/>
              <w:spacing w:val="-20"/>
            </w:rPr>
            <w:t>: prefeitura@anitapolis.sc.gov.br</w:t>
          </w:r>
        </w:p>
        <w:p w14:paraId="6C22F8E4" w14:textId="77777777" w:rsidR="00637E40" w:rsidRDefault="00637E40" w:rsidP="00096ED9">
          <w:pPr>
            <w:pStyle w:val="Cabealho"/>
            <w:rPr>
              <w:rFonts w:ascii="Arial" w:hAnsi="Arial"/>
              <w:b/>
              <w:color w:val="800000"/>
              <w:spacing w:val="-16"/>
            </w:rPr>
          </w:pPr>
        </w:p>
      </w:tc>
    </w:tr>
  </w:tbl>
  <w:p w14:paraId="61D2B929" w14:textId="6D3D3BB2" w:rsidR="00637E40" w:rsidRDefault="00637E40">
    <w:pPr>
      <w:pStyle w:val="Cabealho"/>
    </w:pPr>
  </w:p>
  <w:p w14:paraId="78C7F4E0" w14:textId="77777777" w:rsidR="00637E40" w:rsidRDefault="00637E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8C"/>
    <w:rsid w:val="00017F44"/>
    <w:rsid w:val="00063B98"/>
    <w:rsid w:val="000A0335"/>
    <w:rsid w:val="000D09CF"/>
    <w:rsid w:val="000D76A4"/>
    <w:rsid w:val="000E3569"/>
    <w:rsid w:val="00100CBF"/>
    <w:rsid w:val="001210EC"/>
    <w:rsid w:val="00170289"/>
    <w:rsid w:val="00175601"/>
    <w:rsid w:val="001864EB"/>
    <w:rsid w:val="001A4C3E"/>
    <w:rsid w:val="001A670B"/>
    <w:rsid w:val="001D3F10"/>
    <w:rsid w:val="001E3D60"/>
    <w:rsid w:val="00204AB9"/>
    <w:rsid w:val="00212907"/>
    <w:rsid w:val="002540D4"/>
    <w:rsid w:val="002A61E2"/>
    <w:rsid w:val="002D2DF9"/>
    <w:rsid w:val="002E6B99"/>
    <w:rsid w:val="0030101B"/>
    <w:rsid w:val="00325EA3"/>
    <w:rsid w:val="003900B3"/>
    <w:rsid w:val="004C3B4D"/>
    <w:rsid w:val="005311D6"/>
    <w:rsid w:val="005B7B3D"/>
    <w:rsid w:val="005D7BF8"/>
    <w:rsid w:val="00602E87"/>
    <w:rsid w:val="0062728A"/>
    <w:rsid w:val="00637E40"/>
    <w:rsid w:val="00674DAE"/>
    <w:rsid w:val="006B56F2"/>
    <w:rsid w:val="006C5562"/>
    <w:rsid w:val="006E16B6"/>
    <w:rsid w:val="006E5CF0"/>
    <w:rsid w:val="007311A7"/>
    <w:rsid w:val="0073268C"/>
    <w:rsid w:val="00761C98"/>
    <w:rsid w:val="007706C4"/>
    <w:rsid w:val="00796EC6"/>
    <w:rsid w:val="007B3D94"/>
    <w:rsid w:val="007D2BE6"/>
    <w:rsid w:val="00816A6F"/>
    <w:rsid w:val="00825062"/>
    <w:rsid w:val="00830A4C"/>
    <w:rsid w:val="00884AD0"/>
    <w:rsid w:val="008C2CEC"/>
    <w:rsid w:val="008D5C5A"/>
    <w:rsid w:val="0093301F"/>
    <w:rsid w:val="009F2D80"/>
    <w:rsid w:val="00A11DB7"/>
    <w:rsid w:val="00A56008"/>
    <w:rsid w:val="00A71E51"/>
    <w:rsid w:val="00AA7BDF"/>
    <w:rsid w:val="00AB01FB"/>
    <w:rsid w:val="00AC3722"/>
    <w:rsid w:val="00AC7A7E"/>
    <w:rsid w:val="00B00DA7"/>
    <w:rsid w:val="00B0605D"/>
    <w:rsid w:val="00BA379A"/>
    <w:rsid w:val="00BF3BF7"/>
    <w:rsid w:val="00C66FFB"/>
    <w:rsid w:val="00C7223D"/>
    <w:rsid w:val="00C75586"/>
    <w:rsid w:val="00C77F4A"/>
    <w:rsid w:val="00CD3DF1"/>
    <w:rsid w:val="00CF480C"/>
    <w:rsid w:val="00D779E3"/>
    <w:rsid w:val="00D77B6A"/>
    <w:rsid w:val="00DC329B"/>
    <w:rsid w:val="00E06358"/>
    <w:rsid w:val="00E34F4B"/>
    <w:rsid w:val="00E352A6"/>
    <w:rsid w:val="00E52872"/>
    <w:rsid w:val="00EA3EDB"/>
    <w:rsid w:val="00EB35B3"/>
    <w:rsid w:val="00F6524C"/>
    <w:rsid w:val="00FC10C6"/>
    <w:rsid w:val="00FF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82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1A670B"/>
    <w:pPr>
      <w:widowControl w:val="0"/>
      <w:autoSpaceDE w:val="0"/>
      <w:autoSpaceDN w:val="0"/>
      <w:spacing w:after="0" w:line="240" w:lineRule="auto"/>
      <w:ind w:left="3854"/>
      <w:outlineLvl w:val="0"/>
    </w:pPr>
    <w:rPr>
      <w:rFonts w:ascii="Times New Roman" w:eastAsia="Times New Roman" w:hAnsi="Times New Roman" w:cs="Times New Roman"/>
      <w:b/>
      <w:bCs/>
      <w:sz w:val="28"/>
      <w:szCs w:val="28"/>
      <w:lang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268C"/>
    <w:pPr>
      <w:autoSpaceDE w:val="0"/>
      <w:autoSpaceDN w:val="0"/>
      <w:adjustRightInd w:val="0"/>
      <w:spacing w:after="0" w:line="240" w:lineRule="auto"/>
    </w:pPr>
    <w:rPr>
      <w:rFonts w:ascii="Arial" w:hAnsi="Arial" w:cs="Arial"/>
      <w:color w:val="000000"/>
      <w:sz w:val="24"/>
      <w:szCs w:val="24"/>
    </w:rPr>
  </w:style>
  <w:style w:type="character" w:customStyle="1" w:styleId="label">
    <w:name w:val="label"/>
    <w:basedOn w:val="Fontepargpadro"/>
    <w:rsid w:val="002D2DF9"/>
  </w:style>
  <w:style w:type="character" w:styleId="Hyperlink">
    <w:name w:val="Hyperlink"/>
    <w:basedOn w:val="Fontepargpadro"/>
    <w:uiPriority w:val="99"/>
    <w:unhideWhenUsed/>
    <w:rsid w:val="002D2DF9"/>
    <w:rPr>
      <w:color w:val="0563C1" w:themeColor="hyperlink"/>
      <w:u w:val="single"/>
    </w:rPr>
  </w:style>
  <w:style w:type="character" w:customStyle="1" w:styleId="UnresolvedMention">
    <w:name w:val="Unresolved Mention"/>
    <w:basedOn w:val="Fontepargpadro"/>
    <w:uiPriority w:val="99"/>
    <w:semiHidden/>
    <w:unhideWhenUsed/>
    <w:rsid w:val="002D2DF9"/>
    <w:rPr>
      <w:color w:val="605E5C"/>
      <w:shd w:val="clear" w:color="auto" w:fill="E1DFDD"/>
    </w:rPr>
  </w:style>
  <w:style w:type="paragraph" w:styleId="NormalWeb">
    <w:name w:val="Normal (Web)"/>
    <w:basedOn w:val="Normal"/>
    <w:uiPriority w:val="99"/>
    <w:unhideWhenUsed/>
    <w:rsid w:val="00E352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16A6F"/>
    <w:pPr>
      <w:ind w:left="720"/>
      <w:contextualSpacing/>
    </w:pPr>
  </w:style>
  <w:style w:type="paragraph" w:styleId="Textodebalo">
    <w:name w:val="Balloon Text"/>
    <w:basedOn w:val="Normal"/>
    <w:link w:val="TextodebaloChar"/>
    <w:uiPriority w:val="99"/>
    <w:semiHidden/>
    <w:unhideWhenUsed/>
    <w:rsid w:val="00EB35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5B3"/>
    <w:rPr>
      <w:rFonts w:ascii="Tahoma" w:hAnsi="Tahoma" w:cs="Tahoma"/>
      <w:sz w:val="16"/>
      <w:szCs w:val="16"/>
    </w:rPr>
  </w:style>
  <w:style w:type="paragraph" w:styleId="Cabealho">
    <w:name w:val="header"/>
    <w:basedOn w:val="Normal"/>
    <w:link w:val="CabealhoChar"/>
    <w:uiPriority w:val="99"/>
    <w:unhideWhenUsed/>
    <w:rsid w:val="00637E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E40"/>
  </w:style>
  <w:style w:type="paragraph" w:styleId="Rodap">
    <w:name w:val="footer"/>
    <w:basedOn w:val="Normal"/>
    <w:link w:val="RodapChar"/>
    <w:uiPriority w:val="99"/>
    <w:unhideWhenUsed/>
    <w:rsid w:val="00637E40"/>
    <w:pPr>
      <w:tabs>
        <w:tab w:val="center" w:pos="4252"/>
        <w:tab w:val="right" w:pos="8504"/>
      </w:tabs>
      <w:spacing w:after="0" w:line="240" w:lineRule="auto"/>
    </w:pPr>
  </w:style>
  <w:style w:type="character" w:customStyle="1" w:styleId="RodapChar">
    <w:name w:val="Rodapé Char"/>
    <w:basedOn w:val="Fontepargpadro"/>
    <w:link w:val="Rodap"/>
    <w:uiPriority w:val="99"/>
    <w:rsid w:val="00637E40"/>
  </w:style>
  <w:style w:type="character" w:customStyle="1" w:styleId="Ttulo1Char">
    <w:name w:val="Título 1 Char"/>
    <w:basedOn w:val="Fontepargpadro"/>
    <w:link w:val="Ttulo1"/>
    <w:uiPriority w:val="1"/>
    <w:rsid w:val="001A670B"/>
    <w:rPr>
      <w:rFonts w:ascii="Times New Roman" w:eastAsia="Times New Roman" w:hAnsi="Times New Roman" w:cs="Times New Roman"/>
      <w:b/>
      <w:bCs/>
      <w:sz w:val="28"/>
      <w:szCs w:val="28"/>
      <w:lang w:eastAsia="pt-PT" w:bidi="pt-PT"/>
    </w:rPr>
  </w:style>
  <w:style w:type="paragraph" w:styleId="Corpodetexto">
    <w:name w:val="Body Text"/>
    <w:basedOn w:val="Normal"/>
    <w:link w:val="CorpodetextoChar"/>
    <w:uiPriority w:val="1"/>
    <w:qFormat/>
    <w:rsid w:val="001A670B"/>
    <w:pPr>
      <w:widowControl w:val="0"/>
      <w:autoSpaceDE w:val="0"/>
      <w:autoSpaceDN w:val="0"/>
      <w:spacing w:after="0" w:line="240" w:lineRule="auto"/>
    </w:pPr>
    <w:rPr>
      <w:rFonts w:ascii="Times New Roman" w:eastAsia="Times New Roman" w:hAnsi="Times New Roman" w:cs="Times New Roman"/>
      <w:sz w:val="28"/>
      <w:szCs w:val="28"/>
      <w:lang w:eastAsia="pt-PT" w:bidi="pt-PT"/>
    </w:rPr>
  </w:style>
  <w:style w:type="character" w:customStyle="1" w:styleId="CorpodetextoChar">
    <w:name w:val="Corpo de texto Char"/>
    <w:basedOn w:val="Fontepargpadro"/>
    <w:link w:val="Corpodetexto"/>
    <w:uiPriority w:val="1"/>
    <w:rsid w:val="001A670B"/>
    <w:rPr>
      <w:rFonts w:ascii="Times New Roman" w:eastAsia="Times New Roman" w:hAnsi="Times New Roman" w:cs="Times New Roman"/>
      <w:sz w:val="28"/>
      <w:szCs w:val="28"/>
      <w:lang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1A670B"/>
    <w:pPr>
      <w:widowControl w:val="0"/>
      <w:autoSpaceDE w:val="0"/>
      <w:autoSpaceDN w:val="0"/>
      <w:spacing w:after="0" w:line="240" w:lineRule="auto"/>
      <w:ind w:left="3854"/>
      <w:outlineLvl w:val="0"/>
    </w:pPr>
    <w:rPr>
      <w:rFonts w:ascii="Times New Roman" w:eastAsia="Times New Roman" w:hAnsi="Times New Roman" w:cs="Times New Roman"/>
      <w:b/>
      <w:bCs/>
      <w:sz w:val="28"/>
      <w:szCs w:val="28"/>
      <w:lang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268C"/>
    <w:pPr>
      <w:autoSpaceDE w:val="0"/>
      <w:autoSpaceDN w:val="0"/>
      <w:adjustRightInd w:val="0"/>
      <w:spacing w:after="0" w:line="240" w:lineRule="auto"/>
    </w:pPr>
    <w:rPr>
      <w:rFonts w:ascii="Arial" w:hAnsi="Arial" w:cs="Arial"/>
      <w:color w:val="000000"/>
      <w:sz w:val="24"/>
      <w:szCs w:val="24"/>
    </w:rPr>
  </w:style>
  <w:style w:type="character" w:customStyle="1" w:styleId="label">
    <w:name w:val="label"/>
    <w:basedOn w:val="Fontepargpadro"/>
    <w:rsid w:val="002D2DF9"/>
  </w:style>
  <w:style w:type="character" w:styleId="Hyperlink">
    <w:name w:val="Hyperlink"/>
    <w:basedOn w:val="Fontepargpadro"/>
    <w:uiPriority w:val="99"/>
    <w:unhideWhenUsed/>
    <w:rsid w:val="002D2DF9"/>
    <w:rPr>
      <w:color w:val="0563C1" w:themeColor="hyperlink"/>
      <w:u w:val="single"/>
    </w:rPr>
  </w:style>
  <w:style w:type="character" w:customStyle="1" w:styleId="UnresolvedMention">
    <w:name w:val="Unresolved Mention"/>
    <w:basedOn w:val="Fontepargpadro"/>
    <w:uiPriority w:val="99"/>
    <w:semiHidden/>
    <w:unhideWhenUsed/>
    <w:rsid w:val="002D2DF9"/>
    <w:rPr>
      <w:color w:val="605E5C"/>
      <w:shd w:val="clear" w:color="auto" w:fill="E1DFDD"/>
    </w:rPr>
  </w:style>
  <w:style w:type="paragraph" w:styleId="NormalWeb">
    <w:name w:val="Normal (Web)"/>
    <w:basedOn w:val="Normal"/>
    <w:uiPriority w:val="99"/>
    <w:unhideWhenUsed/>
    <w:rsid w:val="00E352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16A6F"/>
    <w:pPr>
      <w:ind w:left="720"/>
      <w:contextualSpacing/>
    </w:pPr>
  </w:style>
  <w:style w:type="paragraph" w:styleId="Textodebalo">
    <w:name w:val="Balloon Text"/>
    <w:basedOn w:val="Normal"/>
    <w:link w:val="TextodebaloChar"/>
    <w:uiPriority w:val="99"/>
    <w:semiHidden/>
    <w:unhideWhenUsed/>
    <w:rsid w:val="00EB35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5B3"/>
    <w:rPr>
      <w:rFonts w:ascii="Tahoma" w:hAnsi="Tahoma" w:cs="Tahoma"/>
      <w:sz w:val="16"/>
      <w:szCs w:val="16"/>
    </w:rPr>
  </w:style>
  <w:style w:type="paragraph" w:styleId="Cabealho">
    <w:name w:val="header"/>
    <w:basedOn w:val="Normal"/>
    <w:link w:val="CabealhoChar"/>
    <w:uiPriority w:val="99"/>
    <w:unhideWhenUsed/>
    <w:rsid w:val="00637E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E40"/>
  </w:style>
  <w:style w:type="paragraph" w:styleId="Rodap">
    <w:name w:val="footer"/>
    <w:basedOn w:val="Normal"/>
    <w:link w:val="RodapChar"/>
    <w:uiPriority w:val="99"/>
    <w:unhideWhenUsed/>
    <w:rsid w:val="00637E40"/>
    <w:pPr>
      <w:tabs>
        <w:tab w:val="center" w:pos="4252"/>
        <w:tab w:val="right" w:pos="8504"/>
      </w:tabs>
      <w:spacing w:after="0" w:line="240" w:lineRule="auto"/>
    </w:pPr>
  </w:style>
  <w:style w:type="character" w:customStyle="1" w:styleId="RodapChar">
    <w:name w:val="Rodapé Char"/>
    <w:basedOn w:val="Fontepargpadro"/>
    <w:link w:val="Rodap"/>
    <w:uiPriority w:val="99"/>
    <w:rsid w:val="00637E40"/>
  </w:style>
  <w:style w:type="character" w:customStyle="1" w:styleId="Ttulo1Char">
    <w:name w:val="Título 1 Char"/>
    <w:basedOn w:val="Fontepargpadro"/>
    <w:link w:val="Ttulo1"/>
    <w:uiPriority w:val="1"/>
    <w:rsid w:val="001A670B"/>
    <w:rPr>
      <w:rFonts w:ascii="Times New Roman" w:eastAsia="Times New Roman" w:hAnsi="Times New Roman" w:cs="Times New Roman"/>
      <w:b/>
      <w:bCs/>
      <w:sz w:val="28"/>
      <w:szCs w:val="28"/>
      <w:lang w:eastAsia="pt-PT" w:bidi="pt-PT"/>
    </w:rPr>
  </w:style>
  <w:style w:type="paragraph" w:styleId="Corpodetexto">
    <w:name w:val="Body Text"/>
    <w:basedOn w:val="Normal"/>
    <w:link w:val="CorpodetextoChar"/>
    <w:uiPriority w:val="1"/>
    <w:qFormat/>
    <w:rsid w:val="001A670B"/>
    <w:pPr>
      <w:widowControl w:val="0"/>
      <w:autoSpaceDE w:val="0"/>
      <w:autoSpaceDN w:val="0"/>
      <w:spacing w:after="0" w:line="240" w:lineRule="auto"/>
    </w:pPr>
    <w:rPr>
      <w:rFonts w:ascii="Times New Roman" w:eastAsia="Times New Roman" w:hAnsi="Times New Roman" w:cs="Times New Roman"/>
      <w:sz w:val="28"/>
      <w:szCs w:val="28"/>
      <w:lang w:eastAsia="pt-PT" w:bidi="pt-PT"/>
    </w:rPr>
  </w:style>
  <w:style w:type="character" w:customStyle="1" w:styleId="CorpodetextoChar">
    <w:name w:val="Corpo de texto Char"/>
    <w:basedOn w:val="Fontepargpadro"/>
    <w:link w:val="Corpodetexto"/>
    <w:uiPriority w:val="1"/>
    <w:rsid w:val="001A670B"/>
    <w:rPr>
      <w:rFonts w:ascii="Times New Roman" w:eastAsia="Times New Roman" w:hAnsi="Times New Roman" w:cs="Times New Roman"/>
      <w:sz w:val="28"/>
      <w:szCs w:val="28"/>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42434">
      <w:bodyDiv w:val="1"/>
      <w:marLeft w:val="0"/>
      <w:marRight w:val="0"/>
      <w:marTop w:val="0"/>
      <w:marBottom w:val="0"/>
      <w:divBdr>
        <w:top w:val="none" w:sz="0" w:space="0" w:color="auto"/>
        <w:left w:val="none" w:sz="0" w:space="0" w:color="auto"/>
        <w:bottom w:val="none" w:sz="0" w:space="0" w:color="auto"/>
        <w:right w:val="none" w:sz="0" w:space="0" w:color="auto"/>
      </w:divBdr>
    </w:div>
    <w:div w:id="20987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sestaduais.com.br/sc/decreto-n-515-2020-santa-catarina-declara-situacao-de-emergencia-em-todo-o-territorio-catarinense-nos-termos-do-cobrade-n-1-5-1-1-0-doencas-infecciosas-virais-para-fins-de-prevencao-e-enfrentamento-a-covid-19-e-estabelece-outras-providencia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6217-5DF7-4EAB-BC5C-7BB3ADD0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2544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Dagostin Marchi</dc:creator>
  <cp:lastModifiedBy>Usuario</cp:lastModifiedBy>
  <cp:revision>2</cp:revision>
  <cp:lastPrinted>2020-03-21T13:48:00Z</cp:lastPrinted>
  <dcterms:created xsi:type="dcterms:W3CDTF">2020-03-21T13:53:00Z</dcterms:created>
  <dcterms:modified xsi:type="dcterms:W3CDTF">2020-03-21T13:53:00Z</dcterms:modified>
</cp:coreProperties>
</file>